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99" w:rsidRP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424099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9_Help menu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help menu you can search for help from this option or just pressing F1 like in any other software.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 xml:space="preserve">Then is the ETABS documentation option. Here is the list of different </w:t>
      </w:r>
      <w:proofErr w:type="spellStart"/>
      <w:r>
        <w:rPr>
          <w:rFonts w:ascii="Arial" w:hAnsi="Arial" w:cs="Arial"/>
          <w:color w:val="34495E"/>
          <w:sz w:val="18"/>
          <w:szCs w:val="18"/>
        </w:rPr>
        <w:t>pdf</w:t>
      </w:r>
      <w:proofErr w:type="spellEnd"/>
      <w:r>
        <w:rPr>
          <w:rFonts w:ascii="Arial" w:hAnsi="Arial" w:cs="Arial"/>
          <w:color w:val="34495E"/>
          <w:sz w:val="18"/>
          <w:szCs w:val="18"/>
        </w:rPr>
        <w:t xml:space="preserve"> documents from ETABS.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 most important documents you should read are the analysis reference manual and concrete frame, concrete beam and concrete shear wall design documents.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Click on display to show the selected document.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have online ETABS support you can login to support portal by this option.</w:t>
      </w:r>
    </w:p>
    <w:p w:rsid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And then finally license and version information can viewed from About option.</w:t>
      </w:r>
    </w:p>
    <w:p w:rsidR="00270308" w:rsidRPr="00424099" w:rsidRDefault="00424099" w:rsidP="00424099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you will see ETABS license remaining number of days and current version.</w:t>
      </w:r>
    </w:p>
    <w:sectPr w:rsidR="00270308" w:rsidRPr="00424099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4099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5390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4099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4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2015-06-01T13:42:00Z</dcterms:created>
  <dcterms:modified xsi:type="dcterms:W3CDTF">2015-06-01T13:42:00Z</dcterms:modified>
</cp:coreProperties>
</file>